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Peyelis 6 Month Business Delivery Agreement</w:t>
      </w:r>
    </w:p>
    <w:p>
      <w:r>
        <w:rPr>
          <w:b/>
        </w:rPr>
        <w:t>Fixed contract term with flexible delivery scheduling</w:t>
      </w:r>
    </w:p>
    <w:p>
      <w:r>
        <w:rPr>
          <w:b w:val="0"/>
        </w:rPr>
        <w:t>This agreement establishes a fixed-term business delivery relationship with flexible delivery dates and volume, payment procedures, service standards, individual delivery cancellation rules, privacy terms, and delivery claims procedures. Complete the commercial fields and route schedule before signing. The agreement becomes effective only when authorized representatives of Peyelis and the Client sign it and receive a complete copy with all attachments.</w:t>
      </w:r>
    </w:p>
    <w:p>
      <w:pPr>
        <w:pStyle w:val="Heading2"/>
      </w:pPr>
      <w:r>
        <w:t>1 Parties and effective dates</w:t>
      </w:r>
    </w:p>
    <w:p>
      <w:r>
        <w:rPr>
          <w:b w:val="0"/>
        </w:rPr>
        <w:t>This agreement is between Peyelis, LLC, doing business as Peyelis Logistics &amp; Delivery (Peyelis), and [business legal name] (Client). Peyelis address: [complete before signing]. Client address: [complete before signing]. Each signer confirms authority to bind that party. The initial term is 6 calendar months, beginning on the agreed service start date. Enter the exact end date below. Rates and procedures are fixed for that term, subject only to written amendments accepted by both parties and changes required by law.</w:t>
      </w:r>
    </w:p>
    <w:tbl>
      <w:tblPr>
        <w:tblW w:type="auto" w:w="0"/>
        <w:tblLayout w:type="fixed"/>
        <w:tblLook w:firstColumn="1" w:firstRow="1" w:lastColumn="0" w:lastRow="0" w:noHBand="0" w:noVBand="1" w:val="04A0"/>
      </w:tblPr>
      <w:tblGrid>
        <w:gridCol w:w="2880"/>
        <w:gridCol w:w="6912"/>
      </w:tblGrid>
      <w:tr>
        <w:tc>
          <w:tcPr>
            <w:tcW w:type="dxa" w:w="5040"/>
            <w:shd w:fill="E7E7E7"/>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b/>
                <w:sz w:val="20"/>
              </w:rPr>
              <w:t>Commercial detail</w:t>
            </w:r>
          </w:p>
        </w:tc>
        <w:tc>
          <w:tcPr>
            <w:tcW w:type="dxa" w:w="5040"/>
            <w:shd w:fill="E7E7E7"/>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b/>
                <w:sz w:val="20"/>
              </w:rPr>
              <w:t>Agreed value</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Contract and account IDs</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[contract ID] / [business account ID]</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Start and end dates</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[start date] through [end date] — 6 calendar months</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Selected delivery services</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[select multiple approved scheduled services; no same day service]</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Billing method and commitment</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[pay per delivery / prepaid delivery balance / separately agreed package]</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Approved routes and volume</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[route schedule attached] / [expected deliveries per month]</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SLA and delivery deadline</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[agreement name and version] / [minutes from scheduled pickup]</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Rate schedule and extras</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[dated rate sheet attached and initialed by both parties]</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Billing and operational contacts</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[names, email addresses and telephone numbers]</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Monthly reference value</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[agreed amount after base service discounts]</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Three month value and fee</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[monthly reference × 3] / [three month value × 15 percent]</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Renewal choice</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[renewal reminder requested / no reminder]</w:t>
            </w:r>
          </w:p>
        </w:tc>
      </w:tr>
    </w:tbl>
    <w:p>
      <w:pPr>
        <w:pStyle w:val="Heading2"/>
      </w:pPr>
      <w:r>
        <w:t>2 Scope and contract priority</w:t>
      </w:r>
    </w:p>
    <w:p>
      <w:r>
        <w:rPr>
          <w:b w:val="0"/>
        </w:rPr>
        <w:t>Only approved services, routes, item categories and handling requirements listed here or in the signed route schedule are included. This agreement and its signed attachments control over conflicting website policies for this Client. General policies apply where consistent. Later website edits do not amend this agreement. Medical work requires a separate signed medical addendum before service starts. A service application or portal template alone is not a confirmed delivery schedule.</w:t>
      </w:r>
    </w:p>
    <w:p>
      <w:r>
        <w:br w:type="page"/>
      </w:r>
    </w:p>
    <w:p>
      <w:pPr>
        <w:pStyle w:val="Heading1"/>
      </w:pPr>
      <w:r>
        <w:t>Delivery procedures and service standards</w:t>
      </w:r>
    </w:p>
    <w:p>
      <w:pPr>
        <w:pStyle w:val="Heading2"/>
      </w:pPr>
      <w:r>
        <w:t>3 Account access and booking</w:t>
      </w:r>
    </w:p>
    <w:p>
      <w:r>
        <w:rPr>
          <w:b w:val="0"/>
        </w:rPr>
        <w:t>Peyelis approves the business account and activates the applicable SLA. Client uses its registered email or authorized team membership to access peyelis.com/business, maintains current contacts and locations, and restricts account access to authorized people.</w:t>
      </w:r>
    </w:p>
    <w:p>
      <w:r>
        <w:rPr>
          <w:b w:val="0"/>
        </w:rPr>
        <w:t>Client creates an individual delivery through Book delivery or submits dated orders by CSV. Each request must include pickup and destination, item description and count, pickup date and time, release and recipient contacts, access instructions, declared value where needed, and any special handling or stairs. Purchase evidence is required where the booking workflow requires it.</w:t>
      </w:r>
    </w:p>
    <w:p>
      <w:r>
        <w:rPr>
          <w:b w:val="0"/>
        </w:rPr>
        <w:t>Peyelis verifies addresses, driving mileage, item eligibility, route feasibility, price, payment and driver availability. A request becomes confirmed only when Peyelis communicates approval and the payment requirement is met. Account approval does not reserve unlimited capacity. Recurring routes become confirmed only after the actual dated orders or a written route schedule have been accepted; saving a template alone does not generate deliveries.</w:t>
      </w:r>
    </w:p>
    <w:p>
      <w:pPr>
        <w:pStyle w:val="Heading2"/>
      </w:pPr>
      <w:r>
        <w:t>4 Hours and arrival standards</w:t>
      </w:r>
    </w:p>
    <w:p>
      <w:r>
        <w:rPr>
          <w:b w:val="0"/>
        </w:rPr>
        <w:t>Standard operating hours are 7 AM to 7 PM Eastern. After hours from 7 PM to 9:30 PM requires approval. Scheduled business service excludes same day delivery. Requests are subject to the booking window, normally up to 30 days ahead. Delivery within four hours of booking, after hours, restricted items, specialized medical work and custom quotes require administrator approval. The driver may arrive up to 15 minutes early at pickup, or a shorter signed SLA allowance, and up to 15 minutes early at delivery. Arrival one minute late is flagged for review. This standard does not require unsafe driving or guarantee completion despite documented disruption.</w:t>
      </w:r>
    </w:p>
    <w:p>
      <w:pPr>
        <w:pStyle w:val="Heading2"/>
      </w:pPr>
      <w:r>
        <w:t>5 Driver assignment and business delays</w:t>
      </w:r>
    </w:p>
    <w:p>
      <w:r>
        <w:rPr>
          <w:b w:val="0"/>
        </w:rPr>
        <w:t>Drivers must satisfy applicable approval, documentation, training and equipment requirements. Scheduled pickups for one driver must be at least 45 minutes apart, with route overlap checked separately. An administrator may record a scheduling override with a reason. Client must have items packaged and ready at scheduled pickup. After 15 minutes at pickup, the driver receives a support check during portal and GPS activity. The driver reports business delay and keeps accurate GPS sharing active. Peyelis pays the driver $0.25 per full GPS verified minute beyond the 15 minute grace period, starting no earlier than scheduled pickup; this is not automatically an additional Client charge. GPS verified business waiting extends the drop off deadline and is excluded from driver fault lateness. Unrelated additional delay remains reviewable.</w:t>
      </w:r>
    </w:p>
    <w:p>
      <w:pPr>
        <w:pStyle w:val="Heading2"/>
      </w:pPr>
      <w:r>
        <w:t>6 Handoff and proof</w:t>
      </w:r>
    </w:p>
    <w:p>
      <w:r>
        <w:rPr>
          <w:b w:val="0"/>
        </w:rPr>
        <w:t>At pickup, the driver checks count, visible condition and seals without opening items, records arrival and uploads the pickup photo before marking Picked Up. At delivery, the driver verifies the permitted recipient, records arrival, uploads the delivery photo and recipient name, and obtains typed signature and electronic signature consent when the SLA requires it. Handling and custody confirmations are required at both stops when specified. Photos must avoid unrelated faces, sensitive documents and medical labels. If release, access, recipient identity or safety requirements cannot be met, the driver contacts support for a secure hold, return or approved redirect. The driver may not abandon or retain an item.</w:t>
      </w:r>
    </w:p>
    <w:p>
      <w:r>
        <w:br w:type="page"/>
      </w:r>
    </w:p>
    <w:p>
      <w:pPr>
        <w:pStyle w:val="Heading1"/>
      </w:pPr>
      <w:r>
        <w:t>Payment cancellation and changes</w:t>
      </w:r>
    </w:p>
    <w:p>
      <w:pPr>
        <w:pStyle w:val="Heading2"/>
      </w:pPr>
      <w:r>
        <w:t>7 Payment for flexible delivery volume</w:t>
      </w:r>
    </w:p>
    <w:p>
      <w:r>
        <w:rPr>
          <w:b w:val="0"/>
        </w:rPr>
        <w:t>The default is payment per approved delivery before dispatch through Peyelis’s processor hosted PayPal checkout. Frequent users may choose a prepaid delivery credit balance funded by a PayPal invoice. Deduct approved order charges and provide itemized balance statements; additional funding requires Client approval. No net 15 or net 30 terms apply. Client may vary delivery dates and volume without purchasing all contract months upfront. A monthly minimum or package applies only if separately completed and signed in the rate schedule.</w:t>
      </w:r>
    </w:p>
    <w:p>
      <w:r>
        <w:rPr>
          <w:b w:val="0"/>
        </w:rPr>
        <w:t>Use processor hosted card, PayPal or an available bank payment option. Do not provide full card or bank credentials in chat or ordinary records. Sending recurring invoices does not authorize automatic debit; any automatic payments require separate processor authorization stating amount, frequency and cancellation method. No extra amount may be charged without Client approval. A failed payment may pause new service after notice, but items in custody must be safely delivered or returned.</w:t>
      </w:r>
    </w:p>
    <w:p>
      <w:r>
        <w:rPr>
          <w:b w:val="0"/>
        </w:rPr>
        <w:t>The signed rate sheet fixes service, mileage and handling rates, tax treatment, extras and discounts for the term. Stairs cost $5 per flight when disclosed. Stops, long distance, timing, setup, special handling, tolls, parking, waiting and return charges apply only as itemized and approved. Eligible 15 percent monthly recurring discounts must be written into the rate sheet; the contract alone does not make every on demand order discount eligible. Processor charges are borne by Peyelis unless a lawful separately disclosed charge is accepted.</w:t>
      </w:r>
    </w:p>
    <w:p>
      <w:pPr>
        <w:pStyle w:val="Heading2"/>
      </w:pPr>
      <w:r>
        <w:t>8 Fixed term early termination and renewal</w:t>
      </w:r>
    </w:p>
    <w:p>
      <w:r>
        <w:rPr>
          <w:b w:val="0"/>
        </w:rPr>
        <w:t>This agreement has a 6 month initial term. Canceling or rescheduling one delivery, skipping a delivery day or reducing a forecast does not end, shorten or renew the contract. Client may request early contract termination in writing, including dissatisfaction with the service, and specify the requested end date. Peyelis confirms the date, cancels future orders outside the agreed wind down, and provides an itemized account closure statement.</w:t>
      </w:r>
    </w:p>
    <w:p>
      <w:r>
        <w:rPr>
          <w:b w:val="0"/>
        </w:rPr>
        <w:t>For Client initiated early termination without an applicable breach or legal exception, the cancellation fee is 15 percent of the agreed three month reference service value, for 3, 6 and 12 month contracts alike. Three month reference value equals the monthly reference amount stated on page 1 multiplied by three. Exclude tax, driver tips, incidental extras and cancellation charges. This reference amount is fixed and disclosed at signing; it is not recalculated from an unspecified forecast or future rate. The amount must be completed and accepted before any fee is charged. Example: $1,000 monthly reference × 3 × 15 percent = $450.</w:t>
      </w:r>
    </w:p>
    <w:p>
      <w:r>
        <w:rPr>
          <w:b w:val="0"/>
        </w:rPr>
        <w:t>The early termination fee is separate from completed delivery charges and applicable individual order cancellation charges, but the same loss or service may not be collected twice. It replaces any additional demand for all unperformed remaining contract months unless a different specific obligation is separately reviewed and signed. No fee applies at normal expiration or to termination for an uncured material Peyelis breach under section 15, a legally required remedy or the stated extended disruption exception.</w:t>
      </w:r>
    </w:p>
    <w:p>
      <w:r>
        <w:rPr>
          <w:b w:val="0"/>
        </w:rPr>
        <w:t>At closure, reconcile performed work, approved charges and refundable unused credits. Initiate any remaining refund to the original payment method within 10 business days, subject to bank and processor timing. Renewal for 3, 6 or 12 months requires new written acceptance; there is no automatic renewal or renewal charge.</w:t>
      </w:r>
    </w:p>
    <w:p>
      <w:r>
        <w:br w:type="page"/>
      </w:r>
    </w:p>
    <w:p>
      <w:pPr>
        <w:pStyle w:val="Heading1"/>
      </w:pPr>
      <w:r>
        <w:t>Flexible delivery scheduling and cancellation</w:t>
      </w:r>
    </w:p>
    <w:p>
      <w:pPr>
        <w:pStyle w:val="Heading2"/>
      </w:pPr>
      <w:r>
        <w:t>9 Flexible business delivery cancellation</w:t>
      </w:r>
    </w:p>
    <w:p>
      <w:r>
        <w:rPr>
          <w:b w:val="0"/>
        </w:rPr>
        <w:t>More than 1 hour before scheduled pickup: Client may cancel without a delivery cancellation charge and receive a full refund of the unused payment or restoration of its allocated delivery credit. At 1 hour or less before pickup, including overdue pickup before custody begins: retain 50 percent of the approved delivery service charge and refund or restore 50 percent. This business rule makes the earlier cancellation refund definite rather than discretionary. Driver tips are refunded in full when no delivery is performed. Apply the percentage once, using the signed allocation for the individual delivery, never the total contract value.</w:t>
      </w:r>
    </w:p>
    <w:p>
      <w:r>
        <w:rPr>
          <w:b w:val="0"/>
        </w:rPr>
        <w:t>If the pickup business or requester cancels while GPS verifies the driver is already at the location, Peyelis pays the driver a $15 arrival cancellation credit once per order; this is not an extra Client surcharge. If Peyelis cancels without performing the delivery, refund the unused payment or credit without a cancellation charge. After pickup, request a safe return or redirect through support; completed work remains payable and additional work requires a confirmed quote. Canceling an order does not cancel the fixed term business contract.</w:t>
      </w:r>
    </w:p>
    <w:p>
      <w:pPr>
        <w:pStyle w:val="Heading2"/>
      </w:pPr>
      <w:r>
        <w:t>10 Flexible schedules changes and temporary pauses</w:t>
      </w:r>
    </w:p>
    <w:p>
      <w:r>
        <w:rPr>
          <w:b w:val="0"/>
        </w:rPr>
        <w:t>Client may book deliveries as needed, choose different dates, times, destinations and approved service types, and use dated bulk requests or an agreed recurring route. A fixed contract does not require an identical pickup every day. Requested delivery dates must fit operating hours, accepted service lead times, the approved SLA and available drivers. Same day service is excluded from this business agreement. Forecasts are planning estimates unless a signed schedule explicitly commits to a minimum.</w:t>
      </w:r>
    </w:p>
    <w:p>
      <w:r>
        <w:rPr>
          <w:b w:val="0"/>
        </w:rPr>
        <w:t>More than 1 hour before scheduled pickup, Client may request rescheduling or changes without a change administration fee, even when the original order was placed more than two hours earlier. Contact support if the portal cannot make the change. Peyelis confirms route feasibility, driver availability, revised SLA deadline and any resulting price change before the new schedule takes effect. Within the final hour, changing the pickup to a later day is treated as cancellation of that order and a new booking unless Peyelis expressly waives the charge. Contacts and access details may be corrected through support before handoff when safe. After pickup, returns or redirects require support coordination.</w:t>
      </w:r>
    </w:p>
    <w:p>
      <w:r>
        <w:rPr>
          <w:b w:val="0"/>
        </w:rPr>
        <w:t>Client may request a pause in deliveries without canceling the contract. Record the approved pause dates, any restored delivery credits and the resumption plan. A pause does not extend the contract end date or automatically reduce a separately signed reserved capacity minimum. Capacity obligations and their pause treatment must be expressly agreed, not inferred from an account application.</w:t>
      </w:r>
    </w:p>
    <w:p>
      <w:pPr>
        <w:pStyle w:val="Heading2"/>
      </w:pPr>
      <w:r>
        <w:t>11 Packaging prohibited items and catering</w:t>
      </w:r>
    </w:p>
    <w:p>
      <w:r>
        <w:rPr>
          <w:b w:val="0"/>
        </w:rPr>
        <w:t>Client accurately declares contents, quantity, size, weight, value and hazards; supplies lawful, secure packaging and correct recipient instructions; and arranges safe access. No illegal goods, stolen property, unapproved firearms or ammunition, explosives, live animals, human remains, cash or negotiable instruments, or items prohibited by law or carrier requirements are accepted. Alcohol, tobacco, controlled medication, specimens, dry ice, hazardous material, high value or temperature sensitive items require prior written eligibility review and any necessary approvals. Peyelis may decline unsafe or unlawful work. Catering requires sealed packaging, count confirmation, appropriate insulated equipment and any setup requirements agreed before booking. Drivers do not provide undisclosed setup, repackaging or food preparation.</w:t>
      </w:r>
    </w:p>
    <w:p>
      <w:r>
        <w:br w:type="page"/>
      </w:r>
    </w:p>
    <w:p>
      <w:pPr>
        <w:pStyle w:val="Heading1"/>
      </w:pPr>
      <w:r>
        <w:t>Confidentiality and delivery claims</w:t>
      </w:r>
    </w:p>
    <w:p>
      <w:pPr>
        <w:pStyle w:val="Heading2"/>
      </w:pPr>
      <w:r>
        <w:t>12 Medical and confidential deliveries</w:t>
      </w:r>
    </w:p>
    <w:p>
      <w:r>
        <w:rPr>
          <w:b w:val="0"/>
        </w:rPr>
        <w:t>Medical work begins only after the Client and Peyelis approve a medical addendum identifying authorized senders and recipients, custody records, lawful item classification, required driver qualifications, temperature ranges and monitoring, packaging, release verification, incident contacts and secure failed delivery instructions. The submitting facility classifies, seals, labels and packages specimens; drivers do not open, repackage or classify them. Restricted items must not be left unattended. Ordinary notes, chat, Google Workspace, payment invoices and proof photos must not contain patient information, diagnosis, medical records, prescription detail or other unnecessary sensitive information. The parties must determine whether a business associate agreement or other privacy agreement is required before work starts; this contract alone does not establish HIPAA compliance.</w:t>
      </w:r>
    </w:p>
    <w:p>
      <w:pPr>
        <w:pStyle w:val="Heading2"/>
      </w:pPr>
      <w:r>
        <w:t>13 Privacy records and communication</w:t>
      </w:r>
    </w:p>
    <w:p>
      <w:r>
        <w:rPr>
          <w:b w:val="0"/>
        </w:rPr>
        <w:t>Peyelis uses minimum necessary information to quote, perform, document, bill and support deliveries, protect accounts and meet legal obligations. Access to receipts, proof, driver documents and sensitive records is restricted by role. Necessary information may be shared with assigned drivers, recipients, processors, insurers, advisers or authorities as permitted by law. The parties protect account credentials, promptly report suspected compromise, and retain records for operational and legal needs without promising absolute security. Driver support uses Peyelis chat. Automatic delay checks currently depend on portal, GPS or other site activity; email contacts receive configured alerts, while listed telephone contacts require manual outreach. No always on SMS or background monitoring guarantee is made.</w:t>
      </w:r>
    </w:p>
    <w:p>
      <w:pPr>
        <w:pStyle w:val="Heading2"/>
      </w:pPr>
      <w:r>
        <w:t>14 Feedback loss damage and claims</w:t>
      </w:r>
    </w:p>
    <w:p>
      <w:r>
        <w:rPr>
          <w:b w:val="0"/>
        </w:rPr>
        <w:t>After completion, Client receives an email to rate delivery and may upload relevant photos or report damage. Report loss, misdelivery, visible damage, seal compromise, temperature excursion or privacy incidents promptly, preferably within 48 hours of discovery, while preserving packaging and evidence. That reporting target does not waive nonwaivable rights. Peyelis reviews photos, timestamps, custody and route records, provides an acknowledgment and written disposition, and coordinates applicable insurance processes. No promised insurance limit or automatic claim payment is created here. A disputed charge may be reviewed without authorizing duplicate collection.</w:t>
      </w:r>
    </w:p>
    <w:p>
      <w:r>
        <w:br w:type="page"/>
      </w:r>
    </w:p>
    <w:p>
      <w:pPr>
        <w:pStyle w:val="Heading1"/>
      </w:pPr>
      <w:r>
        <w:t>Administration route schedule and acceptance</w:t>
      </w:r>
    </w:p>
    <w:p>
      <w:pPr>
        <w:pStyle w:val="Heading2"/>
      </w:pPr>
      <w:r>
        <w:t>15 Breach safety and events outside control</w:t>
      </w:r>
    </w:p>
    <w:p>
      <w:r>
        <w:rPr>
          <w:b w:val="0"/>
        </w:rPr>
        <w:t>For an ordinary material breach, provide written notice describing the issue and allow 10 calendar days to cure where reasonably possible. Unsafe or unlawful work, threatened harm, privacy compromise or fraud may justify immediate suspension. The parties remain responsible for protecting items already in custody. Severe weather, road closures, accidents, emergencies, outages and other events reasonably outside a party’s control must be promptly reported and documented. The parties agree on safe rescheduling, return or cancellation; no payment is retained for unperformed work except an expressly accepted, lawful individual cancellation charge. Either party may end affected service by written notice if a material disruption continues for 14 days; this narrow disruption exception is separate from flexible delivery cancellation.</w:t>
      </w:r>
    </w:p>
    <w:p>
      <w:pPr>
        <w:pStyle w:val="Heading2"/>
      </w:pPr>
      <w:r>
        <w:t>16 Responsibility disputes and amendments</w:t>
      </w:r>
    </w:p>
    <w:p>
      <w:r>
        <w:rPr>
          <w:b w:val="0"/>
        </w:rPr>
        <w:t>Each party is responsible for its own acts, omissions and contractual duties to the extent provided by applicable law. No liability cap, mandatory arbitration, personal guarantee or unlimited indemnity is imposed by this agreement. The parties first attempt resolution through their designated contacts within 15 business days after written notice of a dispute, without limiting legal rights or emergency relief. South Carolina law governs to the extent permitted, without displacing mandatory law applicable to Georgia services or other relevant jurisdictions. Any venue or additional liability allocation must be stated in a written amendment signed by authorized representatives of both parties. Amendments, renewals and price changes require written acceptance by authorized representatives. Notices may be sent to the addresses below; confirmation of receipt establishes the notice date. Cancellation receipt may not be unreasonably delayed.</w:t>
      </w:r>
    </w:p>
    <w:p>
      <w:pPr>
        <w:pStyle w:val="Heading2"/>
      </w:pPr>
      <w:r>
        <w:t>17 Required route schedule and commercial attachments</w:t>
      </w:r>
    </w:p>
    <w:p>
      <w:r>
        <w:rPr>
          <w:b w:val="0"/>
        </w:rPr>
        <w:t>Attach a dated schedule identifying each approved service type, recurring pickup days and times, start and end dates, full addresses, release and recipient contacts, item limits, handling, signature and custody requirements, delivery deadline, declared value and agreed return procedure. Include forecast volume, any expressly agreed minimum, payment method, any prepaid balance, the allocation per delivery, included mileage and stops, extra delivery rates, discounts, tax treatment and all accepted surcharges. Both parties initial every attachment. Unfilled amounts do not authorize a charge. For medical service, attach the approved medical and privacy documents. If an automated portal feature is not available, the parties use a written confirmed schedule; the agreement does not falsely represent that software creates recurring orders.</w:t>
      </w:r>
    </w:p>
    <w:p>
      <w:pPr>
        <w:pStyle w:val="Heading2"/>
      </w:pPr>
      <w:r>
        <w:t>18 Notices signatures and electronic records</w:t>
      </w:r>
    </w:p>
    <w:p>
      <w:r>
        <w:rPr>
          <w:b w:val="0"/>
        </w:rPr>
        <w:t>Peyelis contract and billing notice email: business@peyelis.com. Peyelis operational support email: support@peyelis.com. Client notice email: [email]. Client emergency contact: [name and phone]. Peyelis operational contact: [name and phone]. The parties may elect electronic signatures and consent to retain and receive the agreement electronically. Each receives a complete signed copy with all attachments. An electronically typed name binds a party only when used by an authorized signer with intent to sign; signing a delivery receipt does not by itself sign this business contract.</w:t>
      </w:r>
    </w:p>
    <w:p>
      <w:r>
        <w:rPr>
          <w:b w:val="0"/>
        </w:rPr>
        <w:t>Peyelis legal entity: Peyelis, LLC</w:t>
      </w:r>
    </w:p>
    <w:p>
      <w:r>
        <w:rPr>
          <w:b w:val="0"/>
        </w:rPr>
        <w:t>Authorized name and title: ____________________________________________</w:t>
      </w:r>
    </w:p>
    <w:p>
      <w:r>
        <w:rPr>
          <w:b w:val="0"/>
        </w:rPr>
        <w:t>Signature: ________________________________  Date: ___________________</w:t>
      </w:r>
    </w:p>
    <w:p>
      <w:r>
        <w:rPr>
          <w:b w:val="0"/>
        </w:rPr>
        <w:t>Client legal entity: __________________________________________________</w:t>
      </w:r>
    </w:p>
    <w:p>
      <w:r>
        <w:rPr>
          <w:b w:val="0"/>
        </w:rPr>
        <w:t>Authorized name and title: ____________________________________________</w:t>
      </w:r>
    </w:p>
    <w:p>
      <w:r>
        <w:rPr>
          <w:b w:val="0"/>
        </w:rPr>
        <w:t>Signature: ________________________________  Date: ___________________</w:t>
      </w:r>
    </w:p>
    <w:p>
      <w:r>
        <w:rPr>
          <w:b w:val="0"/>
        </w:rPr>
        <w:t>Attachments accepted: route schedule ___  rate sheet ___  SLA ___  medical addendum if applicable ___</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Business agreement  |  6 month term  |  October 8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PEYELIS LOGISTICS &amp; DELIVERY  |  BUSINESS SERVICE AGREEMENT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Peyelis 6-Month Business Delivery Agreement</dc:title>
  <dc:subject>Final business delivery agreement template</dc:subject>
  <dc:creator>python-docx</dc:creator>
  <cp:keywords/>
  <dc:description>Complete all client-specific fields and attachments before signing.</dc:description>
  <cp:lastModifiedBy/>
  <cp:revision>1</cp:revision>
  <dcterms:created xsi:type="dcterms:W3CDTF">2013-12-23T23:15:00Z</dcterms:created>
  <dcterms:modified xsi:type="dcterms:W3CDTF">2013-12-23T23:15:00Z</dcterms:modified>
  <cp:category/>
</cp:coreProperties>
</file>